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C2889" w14:textId="77777777" w:rsidR="00DE7C9D" w:rsidRDefault="00DE7C9D">
      <w:pPr>
        <w:pBdr>
          <w:top w:val="nil"/>
          <w:left w:val="nil"/>
          <w:bottom w:val="nil"/>
          <w:right w:val="nil"/>
          <w:between w:val="nil"/>
        </w:pBdr>
        <w:rPr>
          <w:rFonts w:ascii="Times New Roman" w:eastAsia="Times New Roman" w:hAnsi="Times New Roman" w:cs="Times New Roman"/>
          <w:color w:val="000000"/>
          <w:sz w:val="20"/>
          <w:szCs w:val="20"/>
        </w:rPr>
      </w:pPr>
    </w:p>
    <w:p w14:paraId="1F5C5BD1" w14:textId="77777777" w:rsidR="00E417F1" w:rsidRDefault="00E417F1" w:rsidP="00E417F1">
      <w:pPr>
        <w:pStyle w:val="Title"/>
        <w:ind w:left="0"/>
        <w:jc w:val="left"/>
        <w:rPr>
          <w:rFonts w:ascii="Calibri" w:eastAsia="Calibri" w:hAnsi="Calibri" w:cs="Calibri"/>
          <w:color w:val="1F4E79"/>
        </w:rPr>
      </w:pPr>
    </w:p>
    <w:p w14:paraId="793859D0" w14:textId="69DEB1EA" w:rsidR="00DE7C9D" w:rsidRDefault="00000000" w:rsidP="00E417F1">
      <w:pPr>
        <w:pStyle w:val="Title"/>
        <w:ind w:left="0"/>
        <w:rPr>
          <w:rFonts w:ascii="Calibri" w:eastAsia="Calibri" w:hAnsi="Calibri" w:cs="Calibri"/>
        </w:rPr>
      </w:pPr>
      <w:r>
        <w:rPr>
          <w:rFonts w:ascii="Calibri" w:eastAsia="Calibri" w:hAnsi="Calibri" w:cs="Calibri"/>
          <w:color w:val="1F4E79"/>
        </w:rPr>
        <w:t>Certificate of Specialization in Environmental Law (LLM)</w:t>
      </w:r>
    </w:p>
    <w:p w14:paraId="01DA8890" w14:textId="7FABA005" w:rsidR="00DE7C9D" w:rsidRPr="00E417F1" w:rsidRDefault="00000000" w:rsidP="00E417F1">
      <w:pPr>
        <w:spacing w:before="128"/>
        <w:ind w:right="1119"/>
        <w:jc w:val="center"/>
        <w:rPr>
          <w:b/>
          <w:sz w:val="26"/>
          <w:szCs w:val="26"/>
        </w:rPr>
      </w:pPr>
      <w:r w:rsidRPr="00E417F1">
        <w:rPr>
          <w:b/>
          <w:color w:val="2C74B5"/>
          <w:sz w:val="26"/>
          <w:szCs w:val="26"/>
        </w:rPr>
        <w:t>REQUIREMENTS FOR THE 202</w:t>
      </w:r>
      <w:r w:rsidR="00E417F1">
        <w:rPr>
          <w:b/>
          <w:color w:val="2C74B5"/>
          <w:sz w:val="26"/>
          <w:szCs w:val="26"/>
        </w:rPr>
        <w:t>4</w:t>
      </w:r>
      <w:r w:rsidRPr="00E417F1">
        <w:rPr>
          <w:b/>
          <w:color w:val="2C74B5"/>
          <w:sz w:val="26"/>
          <w:szCs w:val="26"/>
        </w:rPr>
        <w:t>-202</w:t>
      </w:r>
      <w:r w:rsidR="00E417F1">
        <w:rPr>
          <w:b/>
          <w:color w:val="2C74B5"/>
          <w:sz w:val="26"/>
          <w:szCs w:val="26"/>
        </w:rPr>
        <w:t>5</w:t>
      </w:r>
      <w:r w:rsidRPr="00E417F1">
        <w:rPr>
          <w:b/>
          <w:color w:val="2C74B5"/>
          <w:sz w:val="26"/>
          <w:szCs w:val="26"/>
        </w:rPr>
        <w:t xml:space="preserve"> ACADEMIC YEAR</w:t>
      </w:r>
    </w:p>
    <w:p w14:paraId="460D99A5" w14:textId="77777777" w:rsidR="00E417F1" w:rsidRDefault="00E417F1" w:rsidP="00E417F1">
      <w:pPr>
        <w:pBdr>
          <w:top w:val="nil"/>
          <w:left w:val="nil"/>
          <w:bottom w:val="nil"/>
          <w:right w:val="nil"/>
          <w:between w:val="nil"/>
        </w:pBdr>
        <w:spacing w:before="110" w:line="204" w:lineRule="auto"/>
        <w:ind w:right="97"/>
      </w:pPr>
    </w:p>
    <w:p w14:paraId="4E4E3F44" w14:textId="2F82C007" w:rsidR="00DE7C9D" w:rsidRPr="00E417F1" w:rsidRDefault="00000000" w:rsidP="00E417F1">
      <w:pPr>
        <w:pBdr>
          <w:top w:val="nil"/>
          <w:left w:val="nil"/>
          <w:bottom w:val="nil"/>
          <w:right w:val="nil"/>
          <w:between w:val="nil"/>
        </w:pBdr>
        <w:spacing w:before="110" w:line="276" w:lineRule="auto"/>
        <w:ind w:right="97"/>
        <w:rPr>
          <w:rFonts w:asciiTheme="minorHAnsi" w:hAnsiTheme="minorHAnsi" w:cstheme="minorHAnsi"/>
          <w:color w:val="2C74B5"/>
        </w:rPr>
      </w:pPr>
      <w:r w:rsidRPr="00E417F1">
        <w:rPr>
          <w:rFonts w:asciiTheme="minorHAnsi" w:hAnsiTheme="minorHAnsi" w:cstheme="minorHAnsi"/>
          <w:color w:val="000000"/>
        </w:rPr>
        <w:t>The Certificate recognizes that students have gained both broad and deep experience in environmental, land use, and natural resources law. It may give students an advantage in obtaining jobs in those fields.</w:t>
      </w:r>
    </w:p>
    <w:p w14:paraId="30869B42" w14:textId="77777777" w:rsidR="00E417F1" w:rsidRDefault="00E417F1" w:rsidP="00E417F1">
      <w:pPr>
        <w:pStyle w:val="Heading1"/>
        <w:spacing w:before="154" w:line="276" w:lineRule="auto"/>
        <w:ind w:left="0"/>
        <w:rPr>
          <w:rFonts w:asciiTheme="minorHAnsi" w:hAnsiTheme="minorHAnsi" w:cstheme="minorHAnsi"/>
          <w:color w:val="2C74B5"/>
        </w:rPr>
      </w:pPr>
    </w:p>
    <w:p w14:paraId="2ADDF569" w14:textId="2C6EC4F4" w:rsidR="00DE7C9D" w:rsidRPr="00E417F1" w:rsidRDefault="00000000" w:rsidP="00E417F1">
      <w:pPr>
        <w:pStyle w:val="Heading1"/>
        <w:spacing w:before="154" w:line="276" w:lineRule="auto"/>
        <w:ind w:left="0"/>
        <w:rPr>
          <w:rFonts w:asciiTheme="minorHAnsi" w:hAnsiTheme="minorHAnsi" w:cstheme="minorHAnsi"/>
        </w:rPr>
      </w:pPr>
      <w:r w:rsidRPr="00E417F1">
        <w:rPr>
          <w:rFonts w:asciiTheme="minorHAnsi" w:hAnsiTheme="minorHAnsi" w:cstheme="minorHAnsi"/>
          <w:color w:val="2C74B5"/>
        </w:rPr>
        <w:t>REQUIREMENTS</w:t>
      </w:r>
    </w:p>
    <w:p w14:paraId="201C9197" w14:textId="77777777" w:rsidR="00DE7C9D" w:rsidRPr="00E417F1" w:rsidRDefault="00000000" w:rsidP="00E417F1">
      <w:pPr>
        <w:numPr>
          <w:ilvl w:val="0"/>
          <w:numId w:val="3"/>
        </w:numPr>
        <w:pBdr>
          <w:top w:val="nil"/>
          <w:left w:val="nil"/>
          <w:bottom w:val="nil"/>
          <w:right w:val="nil"/>
          <w:between w:val="nil"/>
        </w:pBdr>
        <w:tabs>
          <w:tab w:val="left" w:pos="821"/>
        </w:tabs>
        <w:spacing w:before="73" w:line="276" w:lineRule="auto"/>
        <w:ind w:hanging="361"/>
        <w:rPr>
          <w:rFonts w:asciiTheme="minorHAnsi" w:hAnsiTheme="minorHAnsi" w:cstheme="minorHAnsi"/>
        </w:rPr>
      </w:pPr>
      <w:r w:rsidRPr="00E417F1">
        <w:rPr>
          <w:rFonts w:asciiTheme="minorHAnsi" w:hAnsiTheme="minorHAnsi" w:cstheme="minorHAnsi"/>
          <w:color w:val="000000"/>
        </w:rPr>
        <w:t>Environmental Law &amp; Policy (LAW 271) or International Environmental Law (Law 271.71</w:t>
      </w:r>
      <w:proofErr w:type="gramStart"/>
      <w:r w:rsidRPr="00E417F1">
        <w:rPr>
          <w:rFonts w:asciiTheme="minorHAnsi" w:hAnsiTheme="minorHAnsi" w:cstheme="minorHAnsi"/>
          <w:color w:val="000000"/>
        </w:rPr>
        <w:t>);</w:t>
      </w:r>
      <w:proofErr w:type="gramEnd"/>
    </w:p>
    <w:p w14:paraId="030A1C89" w14:textId="77777777" w:rsidR="00DE7C9D" w:rsidRPr="00E417F1" w:rsidRDefault="00000000" w:rsidP="00E417F1">
      <w:pPr>
        <w:numPr>
          <w:ilvl w:val="0"/>
          <w:numId w:val="3"/>
        </w:numPr>
        <w:pBdr>
          <w:top w:val="nil"/>
          <w:left w:val="nil"/>
          <w:bottom w:val="nil"/>
          <w:right w:val="nil"/>
          <w:between w:val="nil"/>
        </w:pBdr>
        <w:tabs>
          <w:tab w:val="left" w:pos="821"/>
        </w:tabs>
        <w:spacing w:before="110" w:line="276" w:lineRule="auto"/>
        <w:ind w:right="126"/>
        <w:rPr>
          <w:rFonts w:asciiTheme="minorHAnsi" w:hAnsiTheme="minorHAnsi" w:cstheme="minorHAnsi"/>
        </w:rPr>
      </w:pPr>
      <w:r w:rsidRPr="00E417F1">
        <w:rPr>
          <w:rFonts w:asciiTheme="minorHAnsi" w:hAnsiTheme="minorHAnsi" w:cstheme="minorHAnsi"/>
          <w:color w:val="000000"/>
        </w:rPr>
        <w:t>Either Administrative Law (LAW 223), Principles of Administrative Law for LLMs (LAW 223.6), International Law (Law 261), or an advanced international/comparative environmental law class (approval required</w:t>
      </w:r>
      <w:proofErr w:type="gramStart"/>
      <w:r w:rsidRPr="00E417F1">
        <w:rPr>
          <w:rFonts w:asciiTheme="minorHAnsi" w:hAnsiTheme="minorHAnsi" w:cstheme="minorHAnsi"/>
          <w:color w:val="000000"/>
        </w:rPr>
        <w:t>);</w:t>
      </w:r>
      <w:proofErr w:type="gramEnd"/>
    </w:p>
    <w:p w14:paraId="35F55C9B" w14:textId="77777777" w:rsidR="00DE7C9D" w:rsidRPr="00E417F1" w:rsidRDefault="00000000" w:rsidP="00E417F1">
      <w:pPr>
        <w:numPr>
          <w:ilvl w:val="0"/>
          <w:numId w:val="3"/>
        </w:numPr>
        <w:pBdr>
          <w:top w:val="nil"/>
          <w:left w:val="nil"/>
          <w:bottom w:val="nil"/>
          <w:right w:val="nil"/>
          <w:between w:val="nil"/>
        </w:pBdr>
        <w:tabs>
          <w:tab w:val="left" w:pos="821"/>
        </w:tabs>
        <w:spacing w:before="116" w:line="276" w:lineRule="auto"/>
        <w:ind w:right="295"/>
        <w:rPr>
          <w:rFonts w:asciiTheme="minorHAnsi" w:hAnsiTheme="minorHAnsi" w:cstheme="minorHAnsi"/>
        </w:rPr>
      </w:pPr>
      <w:r w:rsidRPr="00E417F1">
        <w:rPr>
          <w:rFonts w:asciiTheme="minorHAnsi" w:hAnsiTheme="minorHAnsi" w:cstheme="minorHAnsi"/>
          <w:color w:val="000000"/>
        </w:rPr>
        <w:t>At least two additional environmental law courses that total at least four units (qualifying courses are listed on the next page; one of these classes may be a public law class, also listed); and</w:t>
      </w:r>
    </w:p>
    <w:p w14:paraId="20EE7FED" w14:textId="77777777" w:rsidR="00DE7C9D" w:rsidRPr="00E417F1" w:rsidRDefault="00000000" w:rsidP="00E417F1">
      <w:pPr>
        <w:numPr>
          <w:ilvl w:val="0"/>
          <w:numId w:val="3"/>
        </w:numPr>
        <w:pBdr>
          <w:top w:val="nil"/>
          <w:left w:val="nil"/>
          <w:bottom w:val="nil"/>
          <w:right w:val="nil"/>
          <w:between w:val="nil"/>
        </w:pBdr>
        <w:tabs>
          <w:tab w:val="left" w:pos="821"/>
        </w:tabs>
        <w:spacing w:before="98" w:line="276" w:lineRule="auto"/>
        <w:ind w:hanging="361"/>
        <w:rPr>
          <w:rFonts w:asciiTheme="minorHAnsi" w:eastAsia="Arial" w:hAnsiTheme="minorHAnsi" w:cstheme="minorHAnsi"/>
          <w:color w:val="000000"/>
        </w:rPr>
      </w:pPr>
      <w:r w:rsidRPr="00E417F1">
        <w:rPr>
          <w:rFonts w:asciiTheme="minorHAnsi" w:hAnsiTheme="minorHAnsi" w:cstheme="minorHAnsi"/>
          <w:color w:val="000000"/>
        </w:rPr>
        <w:t>A research paper on an environmental topic</w:t>
      </w:r>
    </w:p>
    <w:p w14:paraId="71790126" w14:textId="77777777" w:rsidR="00E417F1" w:rsidRDefault="00E417F1" w:rsidP="00E417F1">
      <w:pPr>
        <w:pStyle w:val="Heading1"/>
        <w:spacing w:line="276" w:lineRule="auto"/>
        <w:rPr>
          <w:rFonts w:asciiTheme="minorHAnsi" w:hAnsiTheme="minorHAnsi" w:cstheme="minorHAnsi"/>
          <w:color w:val="2C74B5"/>
        </w:rPr>
      </w:pPr>
    </w:p>
    <w:p w14:paraId="5FDB0153" w14:textId="77777777" w:rsidR="00E417F1" w:rsidRDefault="00E417F1" w:rsidP="00E417F1">
      <w:pPr>
        <w:pStyle w:val="Heading1"/>
        <w:spacing w:line="276" w:lineRule="auto"/>
        <w:rPr>
          <w:rFonts w:asciiTheme="minorHAnsi" w:hAnsiTheme="minorHAnsi" w:cstheme="minorHAnsi"/>
          <w:color w:val="2C74B5"/>
        </w:rPr>
      </w:pPr>
    </w:p>
    <w:p w14:paraId="58AC7355" w14:textId="4A2DF349" w:rsidR="00DE7C9D" w:rsidRPr="00E417F1" w:rsidRDefault="00000000" w:rsidP="00E417F1">
      <w:pPr>
        <w:pStyle w:val="Heading1"/>
        <w:spacing w:line="276" w:lineRule="auto"/>
        <w:rPr>
          <w:rFonts w:asciiTheme="minorHAnsi" w:hAnsiTheme="minorHAnsi" w:cstheme="minorHAnsi"/>
        </w:rPr>
      </w:pPr>
      <w:r w:rsidRPr="00E417F1">
        <w:rPr>
          <w:rFonts w:asciiTheme="minorHAnsi" w:hAnsiTheme="minorHAnsi" w:cstheme="minorHAnsi"/>
          <w:color w:val="2C74B5"/>
        </w:rPr>
        <w:t>ABOUT THE RESEARCH PAPER</w:t>
      </w:r>
    </w:p>
    <w:p w14:paraId="6AD1783E" w14:textId="77777777" w:rsidR="00DE7C9D" w:rsidRPr="00E417F1" w:rsidRDefault="00000000" w:rsidP="00E417F1">
      <w:pPr>
        <w:pBdr>
          <w:top w:val="nil"/>
          <w:left w:val="nil"/>
          <w:bottom w:val="nil"/>
          <w:right w:val="nil"/>
          <w:between w:val="nil"/>
        </w:pBdr>
        <w:spacing w:before="14" w:line="276" w:lineRule="auto"/>
        <w:ind w:left="100" w:right="460"/>
        <w:rPr>
          <w:rFonts w:asciiTheme="minorHAnsi" w:hAnsiTheme="minorHAnsi" w:cstheme="minorHAnsi"/>
          <w:color w:val="000000"/>
        </w:rPr>
      </w:pPr>
      <w:r w:rsidRPr="00E417F1">
        <w:rPr>
          <w:rFonts w:asciiTheme="minorHAnsi" w:hAnsiTheme="minorHAnsi" w:cstheme="minorHAnsi"/>
          <w:color w:val="000000"/>
        </w:rPr>
        <w:t>The paper must be at least 30 pages in length and must be revised at least once in response to comments from the supervising professor. In general, this paper should be supervised by a Berkeley Law faculty member with expertise in environmental, land use or natural resource law.</w:t>
      </w:r>
    </w:p>
    <w:p w14:paraId="00FEBFBD" w14:textId="77777777" w:rsidR="00DE7C9D" w:rsidRPr="00E417F1" w:rsidRDefault="00000000" w:rsidP="00E417F1">
      <w:pPr>
        <w:pBdr>
          <w:top w:val="nil"/>
          <w:left w:val="nil"/>
          <w:bottom w:val="nil"/>
          <w:right w:val="nil"/>
          <w:between w:val="nil"/>
        </w:pBdr>
        <w:spacing w:before="1" w:line="276" w:lineRule="auto"/>
        <w:ind w:left="100" w:right="485"/>
        <w:rPr>
          <w:rFonts w:asciiTheme="minorHAnsi" w:hAnsiTheme="minorHAnsi" w:cstheme="minorHAnsi"/>
          <w:color w:val="000000"/>
        </w:rPr>
      </w:pPr>
      <w:r w:rsidRPr="00E417F1">
        <w:rPr>
          <w:rFonts w:asciiTheme="minorHAnsi" w:hAnsiTheme="minorHAnsi" w:cstheme="minorHAnsi"/>
          <w:color w:val="000000"/>
        </w:rPr>
        <w:t>Students on the non-thesis degree track may fulfill the paper requirement by completing an independent study (Law 299) or another seminar for which the student completes a major research paper. For students on the thesis degree track the LLM thesis should fulfill the paper requirement.</w:t>
      </w:r>
    </w:p>
    <w:p w14:paraId="656D9581" w14:textId="77777777" w:rsidR="00E417F1" w:rsidRDefault="00E417F1" w:rsidP="00E417F1">
      <w:pPr>
        <w:pStyle w:val="Heading1"/>
        <w:spacing w:line="276" w:lineRule="auto"/>
        <w:rPr>
          <w:rFonts w:asciiTheme="minorHAnsi" w:hAnsiTheme="minorHAnsi" w:cstheme="minorHAnsi"/>
          <w:color w:val="2C74B5"/>
        </w:rPr>
      </w:pPr>
    </w:p>
    <w:p w14:paraId="753855B6" w14:textId="77777777" w:rsidR="00E417F1" w:rsidRDefault="00E417F1" w:rsidP="00E417F1">
      <w:pPr>
        <w:pStyle w:val="Heading1"/>
        <w:spacing w:line="276" w:lineRule="auto"/>
        <w:rPr>
          <w:rFonts w:asciiTheme="minorHAnsi" w:hAnsiTheme="minorHAnsi" w:cstheme="minorHAnsi"/>
          <w:color w:val="2C74B5"/>
        </w:rPr>
      </w:pPr>
    </w:p>
    <w:p w14:paraId="6BAAB7F9" w14:textId="380D6715" w:rsidR="00DE7C9D" w:rsidRPr="00E417F1" w:rsidRDefault="00000000" w:rsidP="00E417F1">
      <w:pPr>
        <w:pStyle w:val="Heading1"/>
        <w:spacing w:line="276" w:lineRule="auto"/>
        <w:rPr>
          <w:rFonts w:asciiTheme="minorHAnsi" w:hAnsiTheme="minorHAnsi" w:cstheme="minorHAnsi"/>
        </w:rPr>
      </w:pPr>
      <w:r w:rsidRPr="00E417F1">
        <w:rPr>
          <w:rFonts w:asciiTheme="minorHAnsi" w:hAnsiTheme="minorHAnsi" w:cstheme="minorHAnsi"/>
          <w:color w:val="2C74B5"/>
        </w:rPr>
        <w:t>ABOUT THE INTERNATIONAL LAW REQUIREMENT</w:t>
      </w:r>
    </w:p>
    <w:p w14:paraId="0F60B602" w14:textId="77777777" w:rsidR="00DE7C9D" w:rsidRPr="00E417F1" w:rsidRDefault="00000000" w:rsidP="00E417F1">
      <w:pPr>
        <w:pBdr>
          <w:top w:val="nil"/>
          <w:left w:val="nil"/>
          <w:bottom w:val="nil"/>
          <w:right w:val="nil"/>
          <w:between w:val="nil"/>
        </w:pBdr>
        <w:spacing w:before="15" w:line="276" w:lineRule="auto"/>
        <w:ind w:left="100" w:right="782"/>
        <w:rPr>
          <w:rFonts w:asciiTheme="minorHAnsi" w:hAnsiTheme="minorHAnsi" w:cstheme="minorHAnsi"/>
          <w:color w:val="000000"/>
        </w:rPr>
      </w:pPr>
      <w:r w:rsidRPr="00E417F1">
        <w:rPr>
          <w:rFonts w:asciiTheme="minorHAnsi" w:hAnsiTheme="minorHAnsi" w:cstheme="minorHAnsi"/>
          <w:color w:val="000000"/>
        </w:rPr>
        <w:t>Students who have taken International Law as part of their prior legal training may substitute an advanced international or comparative law class with a focus on environmental law (e.g., LAW</w:t>
      </w:r>
    </w:p>
    <w:p w14:paraId="0C332972" w14:textId="77777777" w:rsidR="00DE7C9D" w:rsidRPr="00E417F1" w:rsidRDefault="00000000" w:rsidP="00E417F1">
      <w:pPr>
        <w:pBdr>
          <w:top w:val="nil"/>
          <w:left w:val="nil"/>
          <w:bottom w:val="nil"/>
          <w:right w:val="nil"/>
          <w:between w:val="nil"/>
        </w:pBdr>
        <w:spacing w:line="276" w:lineRule="auto"/>
        <w:ind w:left="100" w:right="551"/>
        <w:rPr>
          <w:rFonts w:asciiTheme="minorHAnsi" w:hAnsiTheme="minorHAnsi" w:cstheme="minorHAnsi"/>
          <w:color w:val="000000"/>
        </w:rPr>
      </w:pPr>
      <w:r w:rsidRPr="00E417F1">
        <w:rPr>
          <w:rFonts w:asciiTheme="minorHAnsi" w:hAnsiTheme="minorHAnsi" w:cstheme="minorHAnsi"/>
          <w:color w:val="000000"/>
        </w:rPr>
        <w:t>271.71 International Environmental Law), for Requirement 2. If this substitute class is International Environmental Law, then the student MUST take Environmental Law and Policy to satisfy Requirement 1.</w:t>
      </w:r>
    </w:p>
    <w:p w14:paraId="7B122973" w14:textId="77777777" w:rsidR="00E417F1" w:rsidRDefault="00E417F1" w:rsidP="00E417F1">
      <w:pPr>
        <w:pStyle w:val="Heading1"/>
        <w:spacing w:line="276" w:lineRule="auto"/>
        <w:rPr>
          <w:rFonts w:asciiTheme="minorHAnsi" w:hAnsiTheme="minorHAnsi" w:cstheme="minorHAnsi"/>
          <w:color w:val="2C74B5"/>
        </w:rPr>
      </w:pPr>
    </w:p>
    <w:p w14:paraId="1376E359" w14:textId="77777777" w:rsidR="00E417F1" w:rsidRDefault="00E417F1" w:rsidP="00E417F1">
      <w:pPr>
        <w:pStyle w:val="Heading1"/>
        <w:spacing w:line="276" w:lineRule="auto"/>
        <w:rPr>
          <w:rFonts w:asciiTheme="minorHAnsi" w:hAnsiTheme="minorHAnsi" w:cstheme="minorHAnsi"/>
          <w:color w:val="2C74B5"/>
        </w:rPr>
      </w:pPr>
    </w:p>
    <w:p w14:paraId="3E5BF18D" w14:textId="77777777" w:rsidR="00E417F1" w:rsidRDefault="00E417F1" w:rsidP="00E417F1">
      <w:pPr>
        <w:pStyle w:val="Heading1"/>
        <w:spacing w:line="276" w:lineRule="auto"/>
        <w:rPr>
          <w:rFonts w:asciiTheme="minorHAnsi" w:hAnsiTheme="minorHAnsi" w:cstheme="minorHAnsi"/>
          <w:color w:val="2C74B5"/>
        </w:rPr>
      </w:pPr>
    </w:p>
    <w:p w14:paraId="2914107C" w14:textId="77777777" w:rsidR="00E417F1" w:rsidRDefault="00E417F1" w:rsidP="00E417F1">
      <w:pPr>
        <w:pStyle w:val="Heading1"/>
        <w:spacing w:line="276" w:lineRule="auto"/>
        <w:rPr>
          <w:rFonts w:asciiTheme="minorHAnsi" w:hAnsiTheme="minorHAnsi" w:cstheme="minorHAnsi"/>
          <w:color w:val="2C74B5"/>
        </w:rPr>
      </w:pPr>
    </w:p>
    <w:p w14:paraId="1DC6BB70" w14:textId="77777777" w:rsidR="00E417F1" w:rsidRDefault="00E417F1" w:rsidP="00E417F1">
      <w:pPr>
        <w:pStyle w:val="Heading1"/>
        <w:spacing w:line="276" w:lineRule="auto"/>
        <w:rPr>
          <w:rFonts w:asciiTheme="minorHAnsi" w:hAnsiTheme="minorHAnsi" w:cstheme="minorHAnsi"/>
          <w:color w:val="2C74B5"/>
        </w:rPr>
      </w:pPr>
    </w:p>
    <w:p w14:paraId="733213F7" w14:textId="77777777" w:rsidR="00E417F1" w:rsidRDefault="00E417F1" w:rsidP="00E417F1">
      <w:pPr>
        <w:pStyle w:val="Heading1"/>
        <w:spacing w:line="276" w:lineRule="auto"/>
        <w:rPr>
          <w:rFonts w:asciiTheme="minorHAnsi" w:hAnsiTheme="minorHAnsi" w:cstheme="minorHAnsi"/>
          <w:color w:val="2C74B5"/>
        </w:rPr>
      </w:pPr>
    </w:p>
    <w:p w14:paraId="7DEC7E2D" w14:textId="77777777" w:rsidR="00E417F1" w:rsidRDefault="00E417F1" w:rsidP="00E417F1">
      <w:pPr>
        <w:pStyle w:val="Heading1"/>
        <w:spacing w:line="276" w:lineRule="auto"/>
        <w:rPr>
          <w:rFonts w:asciiTheme="minorHAnsi" w:hAnsiTheme="minorHAnsi" w:cstheme="minorHAnsi"/>
          <w:color w:val="2C74B5"/>
        </w:rPr>
      </w:pPr>
    </w:p>
    <w:p w14:paraId="5151B34D" w14:textId="6334DC18" w:rsidR="00DE7C9D" w:rsidRPr="00E417F1" w:rsidRDefault="00000000" w:rsidP="00E417F1">
      <w:pPr>
        <w:pStyle w:val="Heading1"/>
        <w:spacing w:line="276" w:lineRule="auto"/>
        <w:rPr>
          <w:rFonts w:asciiTheme="minorHAnsi" w:hAnsiTheme="minorHAnsi" w:cstheme="minorHAnsi"/>
        </w:rPr>
      </w:pPr>
      <w:r w:rsidRPr="00E417F1">
        <w:rPr>
          <w:rFonts w:asciiTheme="minorHAnsi" w:hAnsiTheme="minorHAnsi" w:cstheme="minorHAnsi"/>
          <w:color w:val="2C74B5"/>
        </w:rPr>
        <w:t>QUESTIONS AND WAIVERS</w:t>
      </w:r>
    </w:p>
    <w:p w14:paraId="46587108" w14:textId="77777777" w:rsidR="00DE7C9D" w:rsidRPr="00E417F1" w:rsidRDefault="00000000" w:rsidP="00E417F1">
      <w:pPr>
        <w:pBdr>
          <w:top w:val="nil"/>
          <w:left w:val="nil"/>
          <w:bottom w:val="nil"/>
          <w:right w:val="nil"/>
          <w:between w:val="nil"/>
        </w:pBdr>
        <w:spacing w:before="11" w:line="276" w:lineRule="auto"/>
        <w:ind w:left="100" w:right="97"/>
        <w:rPr>
          <w:rFonts w:asciiTheme="minorHAnsi" w:hAnsiTheme="minorHAnsi" w:cstheme="minorHAnsi"/>
          <w:color w:val="000000"/>
        </w:rPr>
      </w:pPr>
      <w:r w:rsidRPr="00E417F1">
        <w:rPr>
          <w:rFonts w:asciiTheme="minorHAnsi" w:hAnsiTheme="minorHAnsi" w:cstheme="minorHAnsi"/>
          <w:color w:val="000000"/>
        </w:rPr>
        <w:t xml:space="preserve">Questions about exceptions and waivers should be directed to Prof. Eric </w:t>
      </w:r>
      <w:proofErr w:type="spellStart"/>
      <w:r w:rsidRPr="00E417F1">
        <w:rPr>
          <w:rFonts w:asciiTheme="minorHAnsi" w:hAnsiTheme="minorHAnsi" w:cstheme="minorHAnsi"/>
          <w:color w:val="000000"/>
        </w:rPr>
        <w:t>Biber</w:t>
      </w:r>
      <w:proofErr w:type="spellEnd"/>
      <w:r w:rsidRPr="00E417F1">
        <w:rPr>
          <w:rFonts w:asciiTheme="minorHAnsi" w:hAnsiTheme="minorHAnsi" w:cstheme="minorHAnsi"/>
          <w:color w:val="000000"/>
        </w:rPr>
        <w:t xml:space="preserve"> at </w:t>
      </w:r>
      <w:hyperlink r:id="rId8">
        <w:r w:rsidRPr="00E417F1">
          <w:rPr>
            <w:rFonts w:asciiTheme="minorHAnsi" w:hAnsiTheme="minorHAnsi" w:cstheme="minorHAnsi"/>
            <w:color w:val="1155CC"/>
            <w:u w:val="single"/>
          </w:rPr>
          <w:t>ebiber@law.berkeley.edu</w:t>
        </w:r>
      </w:hyperlink>
      <w:r w:rsidRPr="00E417F1">
        <w:rPr>
          <w:rFonts w:asciiTheme="minorHAnsi" w:hAnsiTheme="minorHAnsi" w:cstheme="minorHAnsi"/>
        </w:rPr>
        <w:t xml:space="preserve"> </w:t>
      </w:r>
      <w:r w:rsidRPr="00E417F1">
        <w:rPr>
          <w:rFonts w:asciiTheme="minorHAnsi" w:hAnsiTheme="minorHAnsi" w:cstheme="minorHAnsi"/>
          <w:color w:val="000000"/>
        </w:rPr>
        <w:t xml:space="preserve"> with copy to CLEE at </w:t>
      </w:r>
      <w:hyperlink r:id="rId9">
        <w:r w:rsidRPr="00E417F1">
          <w:rPr>
            <w:rFonts w:asciiTheme="minorHAnsi" w:hAnsiTheme="minorHAnsi" w:cstheme="minorHAnsi"/>
            <w:color w:val="0000FF"/>
            <w:u w:val="single"/>
          </w:rPr>
          <w:t>clee@law.berkeley.edu</w:t>
        </w:r>
      </w:hyperlink>
      <w:r w:rsidRPr="00E417F1">
        <w:rPr>
          <w:rFonts w:asciiTheme="minorHAnsi" w:hAnsiTheme="minorHAnsi" w:cstheme="minorHAnsi"/>
          <w:color w:val="000000"/>
        </w:rPr>
        <w:t>.</w:t>
      </w:r>
    </w:p>
    <w:p w14:paraId="49F51480" w14:textId="77777777" w:rsidR="00DE7C9D" w:rsidRPr="00E417F1" w:rsidRDefault="00DE7C9D" w:rsidP="00E417F1">
      <w:pPr>
        <w:pBdr>
          <w:top w:val="nil"/>
          <w:left w:val="nil"/>
          <w:bottom w:val="nil"/>
          <w:right w:val="nil"/>
          <w:between w:val="nil"/>
        </w:pBdr>
        <w:spacing w:before="12" w:line="276" w:lineRule="auto"/>
        <w:rPr>
          <w:rFonts w:asciiTheme="minorHAnsi" w:hAnsiTheme="minorHAnsi" w:cstheme="minorHAnsi"/>
          <w:color w:val="000000"/>
        </w:rPr>
      </w:pPr>
    </w:p>
    <w:p w14:paraId="5A204F1C" w14:textId="77777777" w:rsidR="00DE7C9D" w:rsidRPr="00E417F1" w:rsidRDefault="00000000" w:rsidP="00E417F1">
      <w:pPr>
        <w:pBdr>
          <w:top w:val="nil"/>
          <w:left w:val="nil"/>
          <w:bottom w:val="nil"/>
          <w:right w:val="nil"/>
          <w:between w:val="nil"/>
        </w:pBdr>
        <w:spacing w:before="1" w:line="276" w:lineRule="auto"/>
        <w:ind w:left="100"/>
        <w:rPr>
          <w:rFonts w:asciiTheme="minorHAnsi" w:hAnsiTheme="minorHAnsi" w:cstheme="minorHAnsi"/>
          <w:color w:val="000000"/>
        </w:rPr>
      </w:pPr>
      <w:r w:rsidRPr="00E417F1">
        <w:rPr>
          <w:rFonts w:asciiTheme="minorHAnsi" w:hAnsiTheme="minorHAnsi" w:cstheme="minorHAnsi"/>
          <w:color w:val="000000"/>
        </w:rPr>
        <w:t xml:space="preserve">For other questions or help contact </w:t>
      </w:r>
      <w:hyperlink r:id="rId10">
        <w:r w:rsidRPr="00E417F1">
          <w:rPr>
            <w:rFonts w:asciiTheme="minorHAnsi" w:hAnsiTheme="minorHAnsi" w:cstheme="minorHAnsi"/>
            <w:color w:val="000000"/>
          </w:rPr>
          <w:t>clee@law.berkeley.edu.</w:t>
        </w:r>
      </w:hyperlink>
    </w:p>
    <w:p w14:paraId="14D0CE9E" w14:textId="77777777" w:rsidR="00E417F1" w:rsidRDefault="00E417F1" w:rsidP="00E417F1">
      <w:pPr>
        <w:pStyle w:val="Heading1"/>
        <w:spacing w:line="276" w:lineRule="auto"/>
        <w:rPr>
          <w:rFonts w:asciiTheme="minorHAnsi" w:hAnsiTheme="minorHAnsi" w:cstheme="minorHAnsi"/>
          <w:color w:val="2C74B5"/>
        </w:rPr>
      </w:pPr>
    </w:p>
    <w:p w14:paraId="13B212C0" w14:textId="77777777" w:rsidR="00E417F1" w:rsidRDefault="00E417F1" w:rsidP="00E417F1">
      <w:pPr>
        <w:pStyle w:val="Heading1"/>
        <w:spacing w:line="276" w:lineRule="auto"/>
        <w:rPr>
          <w:rFonts w:asciiTheme="minorHAnsi" w:hAnsiTheme="minorHAnsi" w:cstheme="minorHAnsi"/>
          <w:color w:val="2C74B5"/>
        </w:rPr>
      </w:pPr>
    </w:p>
    <w:p w14:paraId="09A30624" w14:textId="299351B3" w:rsidR="00DE7C9D" w:rsidRPr="00E417F1" w:rsidRDefault="00000000" w:rsidP="00E417F1">
      <w:pPr>
        <w:pStyle w:val="Heading1"/>
        <w:spacing w:line="276" w:lineRule="auto"/>
        <w:rPr>
          <w:rFonts w:asciiTheme="minorHAnsi" w:hAnsiTheme="minorHAnsi" w:cstheme="minorHAnsi"/>
        </w:rPr>
      </w:pPr>
      <w:r w:rsidRPr="00E417F1">
        <w:rPr>
          <w:rFonts w:asciiTheme="minorHAnsi" w:hAnsiTheme="minorHAnsi" w:cstheme="minorHAnsi"/>
          <w:color w:val="2C74B5"/>
        </w:rPr>
        <w:t>HOW TO APPLY</w:t>
      </w:r>
    </w:p>
    <w:p w14:paraId="4E2F48CD" w14:textId="77777777" w:rsidR="00DE7C9D" w:rsidRPr="00E417F1" w:rsidRDefault="00000000" w:rsidP="00E417F1">
      <w:pPr>
        <w:spacing w:line="276" w:lineRule="auto"/>
        <w:rPr>
          <w:rFonts w:asciiTheme="minorHAnsi" w:eastAsia="Arial" w:hAnsiTheme="minorHAnsi" w:cstheme="minorHAnsi"/>
          <w:i/>
        </w:rPr>
      </w:pPr>
      <w:r w:rsidRPr="00E417F1">
        <w:rPr>
          <w:rFonts w:asciiTheme="minorHAnsi" w:hAnsiTheme="minorHAnsi" w:cstheme="minorHAnsi"/>
        </w:rPr>
        <w:t xml:space="preserve">  Application forms are available via </w:t>
      </w:r>
      <w:hyperlink r:id="rId11">
        <w:r w:rsidRPr="00E417F1">
          <w:rPr>
            <w:rFonts w:asciiTheme="minorHAnsi" w:hAnsiTheme="minorHAnsi" w:cstheme="minorHAnsi"/>
            <w:color w:val="1155CC"/>
            <w:u w:val="single"/>
          </w:rPr>
          <w:t>law.berkeley.edu/research/</w:t>
        </w:r>
        <w:proofErr w:type="spellStart"/>
        <w:r w:rsidRPr="00E417F1">
          <w:rPr>
            <w:rFonts w:asciiTheme="minorHAnsi" w:hAnsiTheme="minorHAnsi" w:cstheme="minorHAnsi"/>
            <w:color w:val="1155CC"/>
            <w:u w:val="single"/>
          </w:rPr>
          <w:t>clee</w:t>
        </w:r>
        <w:proofErr w:type="spellEnd"/>
        <w:r w:rsidRPr="00E417F1">
          <w:rPr>
            <w:rFonts w:asciiTheme="minorHAnsi" w:hAnsiTheme="minorHAnsi" w:cstheme="minorHAnsi"/>
            <w:color w:val="1155CC"/>
            <w:u w:val="single"/>
          </w:rPr>
          <w:t>/student-resources/certificates</w:t>
        </w:r>
      </w:hyperlink>
      <w:r w:rsidRPr="00E417F1">
        <w:rPr>
          <w:rFonts w:asciiTheme="minorHAnsi" w:eastAsia="Arial" w:hAnsiTheme="minorHAnsi" w:cstheme="minorHAnsi"/>
          <w:i/>
        </w:rPr>
        <w:t>.</w:t>
      </w:r>
    </w:p>
    <w:p w14:paraId="0708C362" w14:textId="77777777" w:rsidR="00DE7C9D" w:rsidRPr="00E417F1" w:rsidRDefault="00DE7C9D" w:rsidP="00E417F1">
      <w:pPr>
        <w:pBdr>
          <w:top w:val="nil"/>
          <w:left w:val="nil"/>
          <w:bottom w:val="nil"/>
          <w:right w:val="nil"/>
          <w:between w:val="nil"/>
        </w:pBdr>
        <w:spacing w:before="7" w:line="276" w:lineRule="auto"/>
        <w:rPr>
          <w:rFonts w:asciiTheme="minorHAnsi" w:eastAsia="Arial" w:hAnsiTheme="minorHAnsi" w:cstheme="minorHAnsi"/>
          <w:i/>
          <w:color w:val="000000"/>
        </w:rPr>
      </w:pPr>
    </w:p>
    <w:p w14:paraId="763C3115" w14:textId="3BF8313C" w:rsidR="00DE7C9D" w:rsidRPr="00E417F1" w:rsidRDefault="00000000" w:rsidP="00E417F1">
      <w:pPr>
        <w:pStyle w:val="Heading1"/>
        <w:spacing w:line="276" w:lineRule="auto"/>
        <w:ind w:left="0"/>
        <w:rPr>
          <w:rFonts w:asciiTheme="minorHAnsi" w:hAnsiTheme="minorHAnsi" w:cstheme="minorHAnsi"/>
          <w:b w:val="0"/>
          <w:color w:val="990000"/>
          <w:sz w:val="26"/>
          <w:szCs w:val="26"/>
        </w:rPr>
        <w:sectPr w:rsidR="00DE7C9D" w:rsidRPr="00E417F1">
          <w:headerReference w:type="default" r:id="rId12"/>
          <w:pgSz w:w="12240" w:h="15840"/>
          <w:pgMar w:top="1600" w:right="1400" w:bottom="280" w:left="1340" w:header="1080" w:footer="720" w:gutter="0"/>
          <w:pgNumType w:start="1"/>
          <w:cols w:space="720"/>
        </w:sectPr>
      </w:pPr>
      <w:r w:rsidRPr="00E417F1">
        <w:rPr>
          <w:rFonts w:asciiTheme="minorHAnsi" w:hAnsiTheme="minorHAnsi" w:cstheme="minorHAnsi"/>
        </w:rPr>
        <w:t xml:space="preserve"> </w:t>
      </w:r>
      <w:r w:rsidRPr="00E417F1">
        <w:rPr>
          <w:rFonts w:asciiTheme="minorHAnsi" w:hAnsiTheme="minorHAnsi" w:cstheme="minorHAnsi"/>
          <w:color w:val="CC0000"/>
        </w:rPr>
        <w:t xml:space="preserve"> </w:t>
      </w:r>
      <w:r w:rsidRPr="00E417F1">
        <w:rPr>
          <w:rFonts w:asciiTheme="minorHAnsi" w:hAnsiTheme="minorHAnsi" w:cstheme="minorHAnsi"/>
          <w:color w:val="990000"/>
          <w:sz w:val="26"/>
          <w:szCs w:val="26"/>
        </w:rPr>
        <w:t>Applications are due by Friday, March 1</w:t>
      </w:r>
      <w:r w:rsidR="00E417F1">
        <w:rPr>
          <w:rFonts w:asciiTheme="minorHAnsi" w:hAnsiTheme="minorHAnsi" w:cstheme="minorHAnsi"/>
          <w:color w:val="990000"/>
          <w:sz w:val="26"/>
          <w:szCs w:val="26"/>
        </w:rPr>
        <w:t>4</w:t>
      </w:r>
      <w:r w:rsidRPr="00E417F1">
        <w:rPr>
          <w:rFonts w:asciiTheme="minorHAnsi" w:hAnsiTheme="minorHAnsi" w:cstheme="minorHAnsi"/>
          <w:color w:val="990000"/>
          <w:sz w:val="26"/>
          <w:szCs w:val="26"/>
        </w:rPr>
        <w:t>, 2024</w:t>
      </w:r>
    </w:p>
    <w:p w14:paraId="7E33F274" w14:textId="77777777" w:rsidR="00DE7C9D" w:rsidRPr="00E417F1" w:rsidRDefault="00000000" w:rsidP="00E417F1">
      <w:pPr>
        <w:spacing w:before="8" w:line="276" w:lineRule="auto"/>
        <w:rPr>
          <w:rFonts w:asciiTheme="minorHAnsi" w:hAnsiTheme="minorHAnsi" w:cstheme="minorHAnsi"/>
          <w:b/>
          <w:color w:val="2C74B5"/>
        </w:rPr>
      </w:pPr>
      <w:r w:rsidRPr="00E417F1">
        <w:rPr>
          <w:rFonts w:asciiTheme="minorHAnsi" w:hAnsiTheme="minorHAnsi" w:cstheme="minorHAnsi"/>
          <w:b/>
        </w:rPr>
        <w:lastRenderedPageBreak/>
        <w:t xml:space="preserve"> </w:t>
      </w:r>
      <w:r w:rsidRPr="00E417F1">
        <w:rPr>
          <w:rFonts w:asciiTheme="minorHAnsi" w:hAnsiTheme="minorHAnsi" w:cstheme="minorHAnsi"/>
          <w:b/>
          <w:color w:val="2C74B5"/>
        </w:rPr>
        <w:t xml:space="preserve"> </w:t>
      </w:r>
    </w:p>
    <w:p w14:paraId="29E947B3" w14:textId="77777777" w:rsidR="00DE7C9D" w:rsidRPr="00E417F1" w:rsidRDefault="00000000" w:rsidP="00E417F1">
      <w:pPr>
        <w:spacing w:before="8" w:line="276" w:lineRule="auto"/>
        <w:rPr>
          <w:rFonts w:asciiTheme="minorHAnsi" w:hAnsiTheme="minorHAnsi" w:cstheme="minorHAnsi"/>
          <w:color w:val="000000"/>
          <w:highlight w:val="yellow"/>
        </w:rPr>
      </w:pPr>
      <w:r w:rsidRPr="00E417F1">
        <w:rPr>
          <w:rFonts w:asciiTheme="minorHAnsi" w:hAnsiTheme="minorHAnsi" w:cstheme="minorHAnsi"/>
          <w:b/>
          <w:color w:val="2C74B5"/>
        </w:rPr>
        <w:t>QUALIFYING ENVIRONMENTAL LAW COURSES</w:t>
      </w:r>
    </w:p>
    <w:p w14:paraId="757065BB" w14:textId="77777777" w:rsidR="00DE7C9D" w:rsidRPr="00E417F1" w:rsidRDefault="00000000" w:rsidP="00E417F1">
      <w:pPr>
        <w:numPr>
          <w:ilvl w:val="0"/>
          <w:numId w:val="1"/>
        </w:numPr>
        <w:pBdr>
          <w:top w:val="nil"/>
          <w:left w:val="nil"/>
          <w:bottom w:val="nil"/>
          <w:right w:val="nil"/>
          <w:between w:val="nil"/>
        </w:pBdr>
        <w:tabs>
          <w:tab w:val="left" w:pos="259"/>
        </w:tabs>
        <w:spacing w:before="12" w:line="276" w:lineRule="auto"/>
        <w:rPr>
          <w:rFonts w:asciiTheme="minorHAnsi" w:hAnsiTheme="minorHAnsi" w:cstheme="minorHAnsi"/>
        </w:rPr>
      </w:pPr>
      <w:r w:rsidRPr="00E417F1">
        <w:rPr>
          <w:rFonts w:asciiTheme="minorHAnsi" w:hAnsiTheme="minorHAnsi" w:cstheme="minorHAnsi"/>
        </w:rPr>
        <w:t xml:space="preserve">251.75 </w:t>
      </w:r>
      <w:r w:rsidRPr="00E417F1">
        <w:rPr>
          <w:rFonts w:asciiTheme="minorHAnsi" w:hAnsiTheme="minorHAnsi" w:cstheme="minorHAnsi"/>
        </w:rPr>
        <w:tab/>
      </w:r>
      <w:r w:rsidRPr="00E417F1">
        <w:rPr>
          <w:rFonts w:asciiTheme="minorHAnsi" w:hAnsiTheme="minorHAnsi" w:cstheme="minorHAnsi"/>
        </w:rPr>
        <w:tab/>
        <w:t>Climate Change and Corporate Governance Reform (1 unit)</w:t>
      </w:r>
    </w:p>
    <w:p w14:paraId="73FBB09D"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270.4 </w:t>
      </w:r>
      <w:r w:rsidRPr="00E417F1">
        <w:rPr>
          <w:rFonts w:asciiTheme="minorHAnsi" w:hAnsiTheme="minorHAnsi" w:cstheme="minorHAnsi"/>
        </w:rPr>
        <w:tab/>
      </w:r>
      <w:r w:rsidRPr="00E417F1">
        <w:rPr>
          <w:rFonts w:asciiTheme="minorHAnsi" w:hAnsiTheme="minorHAnsi" w:cstheme="minorHAnsi"/>
        </w:rPr>
        <w:tab/>
        <w:t>A Just Transition to Clean Energy (1 unit)</w:t>
      </w:r>
    </w:p>
    <w:p w14:paraId="19B376A4"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270.6 </w:t>
      </w:r>
      <w:r w:rsidRPr="00E417F1">
        <w:rPr>
          <w:rFonts w:asciiTheme="minorHAnsi" w:hAnsiTheme="minorHAnsi" w:cstheme="minorHAnsi"/>
          <w:color w:val="000000"/>
        </w:rPr>
        <w:tab/>
      </w:r>
      <w:r w:rsidRPr="00E417F1">
        <w:rPr>
          <w:rFonts w:asciiTheme="minorHAnsi" w:hAnsiTheme="minorHAnsi" w:cstheme="minorHAnsi"/>
          <w:color w:val="000000"/>
        </w:rPr>
        <w:tab/>
        <w:t>Energy Law &amp; Policy (2-3 units)</w:t>
      </w:r>
    </w:p>
    <w:p w14:paraId="14DB31F2"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270.65 </w:t>
      </w:r>
      <w:r w:rsidRPr="00E417F1">
        <w:rPr>
          <w:rFonts w:asciiTheme="minorHAnsi" w:hAnsiTheme="minorHAnsi" w:cstheme="minorHAnsi"/>
        </w:rPr>
        <w:tab/>
      </w:r>
      <w:r w:rsidRPr="00E417F1">
        <w:rPr>
          <w:rFonts w:asciiTheme="minorHAnsi" w:hAnsiTheme="minorHAnsi" w:cstheme="minorHAnsi"/>
        </w:rPr>
        <w:tab/>
        <w:t>Energy Project Development &amp; Finance (3 units)</w:t>
      </w:r>
    </w:p>
    <w:p w14:paraId="3817C584"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270.7</w:t>
      </w:r>
      <w:r w:rsidRPr="00E417F1">
        <w:rPr>
          <w:rFonts w:asciiTheme="minorHAnsi" w:hAnsiTheme="minorHAnsi" w:cstheme="minorHAnsi"/>
          <w:color w:val="000000"/>
        </w:rPr>
        <w:tab/>
      </w:r>
      <w:r w:rsidRPr="00E417F1">
        <w:rPr>
          <w:rFonts w:asciiTheme="minorHAnsi" w:hAnsiTheme="minorHAnsi" w:cstheme="minorHAnsi"/>
          <w:color w:val="000000"/>
        </w:rPr>
        <w:tab/>
        <w:t>Renewable Energy Law &amp; Policy (2 units)</w:t>
      </w:r>
    </w:p>
    <w:p w14:paraId="03012010"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271 </w:t>
      </w:r>
      <w:r w:rsidRPr="00E417F1">
        <w:rPr>
          <w:rFonts w:asciiTheme="minorHAnsi" w:hAnsiTheme="minorHAnsi" w:cstheme="minorHAnsi"/>
        </w:rPr>
        <w:tab/>
      </w:r>
      <w:r w:rsidRPr="00E417F1">
        <w:rPr>
          <w:rFonts w:asciiTheme="minorHAnsi" w:hAnsiTheme="minorHAnsi" w:cstheme="minorHAnsi"/>
        </w:rPr>
        <w:tab/>
        <w:t>Environmental Law &amp; Policy (4 units)</w:t>
      </w:r>
    </w:p>
    <w:p w14:paraId="5D37C7BF"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271.2 </w:t>
      </w:r>
      <w:r w:rsidRPr="00E417F1">
        <w:rPr>
          <w:rFonts w:asciiTheme="minorHAnsi" w:hAnsiTheme="minorHAnsi" w:cstheme="minorHAnsi"/>
          <w:color w:val="000000"/>
        </w:rPr>
        <w:tab/>
      </w:r>
      <w:r w:rsidRPr="00E417F1">
        <w:rPr>
          <w:rFonts w:asciiTheme="minorHAnsi" w:hAnsiTheme="minorHAnsi" w:cstheme="minorHAnsi"/>
          <w:color w:val="000000"/>
        </w:rPr>
        <w:tab/>
        <w:t>Biodiversity Law (3 units)</w:t>
      </w:r>
    </w:p>
    <w:p w14:paraId="3FF6E499"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271.5 </w:t>
      </w:r>
      <w:r w:rsidRPr="00E417F1">
        <w:rPr>
          <w:rFonts w:asciiTheme="minorHAnsi" w:hAnsiTheme="minorHAnsi" w:cstheme="minorHAnsi"/>
          <w:color w:val="000000"/>
        </w:rPr>
        <w:tab/>
      </w:r>
      <w:r w:rsidRPr="00E417F1">
        <w:rPr>
          <w:rFonts w:asciiTheme="minorHAnsi" w:hAnsiTheme="minorHAnsi" w:cstheme="minorHAnsi"/>
          <w:color w:val="000000"/>
        </w:rPr>
        <w:tab/>
        <w:t>Environmental Law Writing Seminar (2 units)</w:t>
      </w:r>
    </w:p>
    <w:p w14:paraId="7DAC95DF"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271.51 </w:t>
      </w:r>
      <w:r w:rsidRPr="00E417F1">
        <w:rPr>
          <w:rFonts w:asciiTheme="minorHAnsi" w:hAnsiTheme="minorHAnsi" w:cstheme="minorHAnsi"/>
        </w:rPr>
        <w:tab/>
      </w:r>
      <w:r w:rsidRPr="00E417F1">
        <w:rPr>
          <w:rFonts w:asciiTheme="minorHAnsi" w:hAnsiTheme="minorHAnsi" w:cstheme="minorHAnsi"/>
        </w:rPr>
        <w:tab/>
        <w:t>Environmental Law Writing Seminar II (1 unit)</w:t>
      </w:r>
    </w:p>
    <w:p w14:paraId="60FE997A" w14:textId="3B85AB28"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271.71 </w:t>
      </w:r>
      <w:r w:rsidRPr="00E417F1">
        <w:rPr>
          <w:rFonts w:asciiTheme="minorHAnsi" w:hAnsiTheme="minorHAnsi" w:cstheme="minorHAnsi"/>
          <w:color w:val="000000"/>
        </w:rPr>
        <w:tab/>
      </w:r>
      <w:r w:rsidRPr="00E417F1">
        <w:rPr>
          <w:rFonts w:asciiTheme="minorHAnsi" w:hAnsiTheme="minorHAnsi" w:cstheme="minorHAnsi"/>
          <w:color w:val="000000"/>
        </w:rPr>
        <w:tab/>
        <w:t>International Environmental Law (2-3 units)</w:t>
      </w:r>
      <w:r w:rsidR="00E417F1">
        <w:rPr>
          <w:rFonts w:asciiTheme="minorHAnsi" w:hAnsiTheme="minorHAnsi" w:cstheme="minorHAnsi"/>
          <w:color w:val="000000"/>
        </w:rPr>
        <w:t xml:space="preserve"> </w:t>
      </w:r>
      <w:r w:rsidRPr="00E417F1">
        <w:rPr>
          <w:rFonts w:asciiTheme="minorHAnsi" w:hAnsiTheme="minorHAnsi" w:cstheme="minorHAnsi"/>
          <w:color w:val="000000"/>
        </w:rPr>
        <w:t>*</w:t>
      </w:r>
    </w:p>
    <w:p w14:paraId="2252B4C4" w14:textId="3ADA2458" w:rsidR="00DE7C9D" w:rsidRPr="00E417F1" w:rsidRDefault="00E417F1"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272.1 </w:t>
      </w:r>
      <w:r w:rsidRPr="00E417F1">
        <w:rPr>
          <w:rFonts w:asciiTheme="minorHAnsi" w:hAnsiTheme="minorHAnsi" w:cstheme="minorHAnsi"/>
        </w:rPr>
        <w:tab/>
      </w:r>
      <w:r w:rsidRPr="00E417F1">
        <w:rPr>
          <w:rFonts w:asciiTheme="minorHAnsi" w:hAnsiTheme="minorHAnsi" w:cstheme="minorHAnsi"/>
        </w:rPr>
        <w:tab/>
        <w:t>Water Law (3 units)</w:t>
      </w:r>
    </w:p>
    <w:p w14:paraId="59ED75B4"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272.2 </w:t>
      </w:r>
      <w:r w:rsidRPr="00E417F1">
        <w:rPr>
          <w:rFonts w:asciiTheme="minorHAnsi" w:hAnsiTheme="minorHAnsi" w:cstheme="minorHAnsi"/>
          <w:color w:val="000000"/>
        </w:rPr>
        <w:tab/>
      </w:r>
      <w:r w:rsidRPr="00E417F1">
        <w:rPr>
          <w:rFonts w:asciiTheme="minorHAnsi" w:hAnsiTheme="minorHAnsi" w:cstheme="minorHAnsi"/>
          <w:color w:val="000000"/>
        </w:rPr>
        <w:tab/>
        <w:t>Environmental Justice: Race, Class &amp; the Environment (3 units)</w:t>
      </w:r>
    </w:p>
    <w:p w14:paraId="05C96491"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272.2A </w:t>
      </w:r>
      <w:r w:rsidRPr="00E417F1">
        <w:rPr>
          <w:rFonts w:asciiTheme="minorHAnsi" w:hAnsiTheme="minorHAnsi" w:cstheme="minorHAnsi"/>
          <w:color w:val="000000"/>
        </w:rPr>
        <w:tab/>
      </w:r>
      <w:r w:rsidRPr="00E417F1">
        <w:rPr>
          <w:rFonts w:asciiTheme="minorHAnsi" w:hAnsiTheme="minorHAnsi" w:cstheme="minorHAnsi"/>
          <w:color w:val="000000"/>
        </w:rPr>
        <w:tab/>
        <w:t>Environmental Justice in Practice (1 unit)</w:t>
      </w:r>
    </w:p>
    <w:p w14:paraId="1A23D0EA"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272.3 </w:t>
      </w:r>
      <w:r w:rsidRPr="00E417F1">
        <w:rPr>
          <w:rFonts w:asciiTheme="minorHAnsi" w:hAnsiTheme="minorHAnsi" w:cstheme="minorHAnsi"/>
          <w:color w:val="000000"/>
        </w:rPr>
        <w:tab/>
      </w:r>
      <w:r w:rsidRPr="00E417F1">
        <w:rPr>
          <w:rFonts w:asciiTheme="minorHAnsi" w:hAnsiTheme="minorHAnsi" w:cstheme="minorHAnsi"/>
          <w:color w:val="000000"/>
        </w:rPr>
        <w:tab/>
        <w:t>Climate Change &amp; the Law (2 units)</w:t>
      </w:r>
    </w:p>
    <w:p w14:paraId="6B126A5C"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272.33 </w:t>
      </w:r>
      <w:r w:rsidRPr="00E417F1">
        <w:rPr>
          <w:rFonts w:asciiTheme="minorHAnsi" w:hAnsiTheme="minorHAnsi" w:cstheme="minorHAnsi"/>
        </w:rPr>
        <w:tab/>
      </w:r>
      <w:r w:rsidRPr="00E417F1">
        <w:rPr>
          <w:rFonts w:asciiTheme="minorHAnsi" w:hAnsiTheme="minorHAnsi" w:cstheme="minorHAnsi"/>
        </w:rPr>
        <w:tab/>
        <w:t>Environmental Health Law Through Film (1 unit)</w:t>
      </w:r>
    </w:p>
    <w:p w14:paraId="3C8744F5"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291.A </w:t>
      </w:r>
      <w:r w:rsidRPr="00E417F1">
        <w:rPr>
          <w:rFonts w:asciiTheme="minorHAnsi" w:hAnsiTheme="minorHAnsi" w:cstheme="minorHAnsi"/>
        </w:rPr>
        <w:tab/>
      </w:r>
      <w:r w:rsidRPr="00E417F1">
        <w:rPr>
          <w:rFonts w:asciiTheme="minorHAnsi" w:hAnsiTheme="minorHAnsi" w:cstheme="minorHAnsi"/>
        </w:rPr>
        <w:tab/>
        <w:t>Environmental Law Clinic Seminar (2 units)</w:t>
      </w:r>
    </w:p>
    <w:p w14:paraId="2C6D364F"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295.5E </w:t>
      </w:r>
      <w:r w:rsidRPr="00E417F1">
        <w:rPr>
          <w:rFonts w:asciiTheme="minorHAnsi" w:hAnsiTheme="minorHAnsi" w:cstheme="minorHAnsi"/>
        </w:rPr>
        <w:tab/>
      </w:r>
      <w:r w:rsidRPr="00E417F1">
        <w:rPr>
          <w:rFonts w:asciiTheme="minorHAnsi" w:hAnsiTheme="minorHAnsi" w:cstheme="minorHAnsi"/>
        </w:rPr>
        <w:tab/>
        <w:t>Environmental Law Clinic (4 units)</w:t>
      </w:r>
    </w:p>
    <w:p w14:paraId="74C93D3A"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295.5F </w:t>
      </w:r>
      <w:r w:rsidRPr="00E417F1">
        <w:rPr>
          <w:rFonts w:asciiTheme="minorHAnsi" w:hAnsiTheme="minorHAnsi" w:cstheme="minorHAnsi"/>
        </w:rPr>
        <w:tab/>
      </w:r>
      <w:r w:rsidRPr="00E417F1">
        <w:rPr>
          <w:rFonts w:asciiTheme="minorHAnsi" w:hAnsiTheme="minorHAnsi" w:cstheme="minorHAnsi"/>
        </w:rPr>
        <w:tab/>
        <w:t>Advanced Environmental Law Clinic (2-5 units)</w:t>
      </w:r>
    </w:p>
    <w:p w14:paraId="673ED3AD" w14:textId="77777777" w:rsidR="00DE7C9D" w:rsidRPr="00E417F1" w:rsidRDefault="00000000"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295.6C </w:t>
      </w:r>
      <w:r w:rsidRPr="00E417F1">
        <w:rPr>
          <w:rFonts w:asciiTheme="minorHAnsi" w:hAnsiTheme="minorHAnsi" w:cstheme="minorHAnsi"/>
        </w:rPr>
        <w:tab/>
      </w:r>
      <w:r w:rsidRPr="00E417F1">
        <w:rPr>
          <w:rFonts w:asciiTheme="minorHAnsi" w:hAnsiTheme="minorHAnsi" w:cstheme="minorHAnsi"/>
        </w:rPr>
        <w:tab/>
        <w:t>Environmental Field Placement (4-12 units)</w:t>
      </w:r>
    </w:p>
    <w:p w14:paraId="7A59CD64" w14:textId="77777777" w:rsidR="00E417F1" w:rsidRPr="00E417F1" w:rsidRDefault="00E417F1"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r w:rsidRPr="00E417F1">
        <w:rPr>
          <w:rFonts w:asciiTheme="minorHAnsi" w:hAnsiTheme="minorHAnsi" w:cstheme="minorHAnsi"/>
        </w:rPr>
        <w:t xml:space="preserve">TBD </w:t>
      </w:r>
      <w:r w:rsidRPr="00E417F1">
        <w:rPr>
          <w:rFonts w:asciiTheme="minorHAnsi" w:hAnsiTheme="minorHAnsi" w:cstheme="minorHAnsi"/>
        </w:rPr>
        <w:tab/>
      </w:r>
      <w:r w:rsidRPr="00E417F1">
        <w:rPr>
          <w:rFonts w:asciiTheme="minorHAnsi" w:hAnsiTheme="minorHAnsi" w:cstheme="minorHAnsi"/>
        </w:rPr>
        <w:tab/>
        <w:t>Environmental Law Practicum Seminar</w:t>
      </w:r>
    </w:p>
    <w:p w14:paraId="1D5C1554" w14:textId="2AE2263F" w:rsidR="00DE7C9D" w:rsidRPr="00E417F1" w:rsidRDefault="00E417F1" w:rsidP="00E417F1">
      <w:pPr>
        <w:numPr>
          <w:ilvl w:val="0"/>
          <w:numId w:val="1"/>
        </w:numPr>
        <w:pBdr>
          <w:top w:val="nil"/>
          <w:left w:val="nil"/>
          <w:bottom w:val="nil"/>
          <w:right w:val="nil"/>
          <w:between w:val="nil"/>
        </w:pBdr>
        <w:tabs>
          <w:tab w:val="left" w:pos="259"/>
        </w:tabs>
        <w:spacing w:line="276" w:lineRule="auto"/>
        <w:rPr>
          <w:rFonts w:asciiTheme="minorHAnsi" w:hAnsiTheme="minorHAnsi" w:cstheme="minorHAnsi"/>
        </w:rPr>
      </w:pPr>
      <w:proofErr w:type="gramStart"/>
      <w:r w:rsidRPr="00E417F1">
        <w:rPr>
          <w:rFonts w:asciiTheme="minorHAnsi" w:hAnsiTheme="minorHAnsi" w:cstheme="minorHAnsi"/>
        </w:rPr>
        <w:t xml:space="preserve">TBD  </w:t>
      </w:r>
      <w:r w:rsidRPr="00E417F1">
        <w:rPr>
          <w:rFonts w:asciiTheme="minorHAnsi" w:hAnsiTheme="minorHAnsi" w:cstheme="minorHAnsi"/>
        </w:rPr>
        <w:tab/>
      </w:r>
      <w:proofErr w:type="gramEnd"/>
      <w:r w:rsidRPr="00E417F1">
        <w:rPr>
          <w:rFonts w:asciiTheme="minorHAnsi" w:hAnsiTheme="minorHAnsi" w:cstheme="minorHAnsi"/>
        </w:rPr>
        <w:tab/>
        <w:t xml:space="preserve">Introduction to the Law of Hazardous Waste </w:t>
      </w:r>
    </w:p>
    <w:p w14:paraId="70AB0703" w14:textId="77777777" w:rsidR="00DE7C9D" w:rsidRPr="00E417F1" w:rsidRDefault="00000000" w:rsidP="00E417F1">
      <w:pPr>
        <w:spacing w:before="161" w:line="276" w:lineRule="auto"/>
        <w:ind w:left="100" w:right="460"/>
        <w:rPr>
          <w:rFonts w:asciiTheme="minorHAnsi" w:eastAsia="Arial" w:hAnsiTheme="minorHAnsi" w:cstheme="minorHAnsi"/>
          <w:i/>
        </w:rPr>
      </w:pPr>
      <w:r w:rsidRPr="00E417F1">
        <w:rPr>
          <w:rFonts w:asciiTheme="minorHAnsi" w:eastAsia="Arial" w:hAnsiTheme="minorHAnsi" w:cstheme="minorHAnsi"/>
          <w:i/>
        </w:rPr>
        <w:t>* International Environmental Law (271.71) can only be used to satisfy an elective requirement when Environmental Law &amp; Policy (271) is taken to fulfill the introductory environmental law requirement.</w:t>
      </w:r>
    </w:p>
    <w:p w14:paraId="5FE54769" w14:textId="77777777" w:rsidR="00DE7C9D" w:rsidRPr="00E417F1" w:rsidRDefault="00DE7C9D" w:rsidP="00E417F1">
      <w:pPr>
        <w:pStyle w:val="Heading1"/>
        <w:spacing w:line="276" w:lineRule="auto"/>
        <w:ind w:left="0"/>
        <w:rPr>
          <w:rFonts w:asciiTheme="minorHAnsi" w:hAnsiTheme="minorHAnsi" w:cstheme="minorHAnsi"/>
          <w:color w:val="2C74B5"/>
        </w:rPr>
      </w:pPr>
    </w:p>
    <w:p w14:paraId="79F16E78" w14:textId="77777777" w:rsidR="00DE7C9D" w:rsidRPr="00E417F1" w:rsidRDefault="00000000" w:rsidP="00E417F1">
      <w:pPr>
        <w:pStyle w:val="Heading1"/>
        <w:spacing w:line="276" w:lineRule="auto"/>
        <w:rPr>
          <w:rFonts w:asciiTheme="minorHAnsi" w:hAnsiTheme="minorHAnsi" w:cstheme="minorHAnsi"/>
        </w:rPr>
      </w:pPr>
      <w:r w:rsidRPr="00E417F1">
        <w:rPr>
          <w:rFonts w:asciiTheme="minorHAnsi" w:hAnsiTheme="minorHAnsi" w:cstheme="minorHAnsi"/>
          <w:color w:val="2C74B5"/>
        </w:rPr>
        <w:t>QUALIFYING SUBSTITUTE PUBLIC LAW COURSES</w:t>
      </w:r>
    </w:p>
    <w:p w14:paraId="3E27DDF1" w14:textId="77777777" w:rsidR="00DE7C9D" w:rsidRPr="00E417F1" w:rsidRDefault="00000000" w:rsidP="00E417F1">
      <w:pPr>
        <w:numPr>
          <w:ilvl w:val="0"/>
          <w:numId w:val="2"/>
        </w:numPr>
        <w:pBdr>
          <w:top w:val="nil"/>
          <w:left w:val="nil"/>
          <w:bottom w:val="nil"/>
          <w:right w:val="nil"/>
          <w:between w:val="nil"/>
        </w:pBdr>
        <w:tabs>
          <w:tab w:val="left" w:pos="259"/>
        </w:tabs>
        <w:spacing w:before="12" w:line="276" w:lineRule="auto"/>
        <w:rPr>
          <w:rFonts w:asciiTheme="minorHAnsi" w:hAnsiTheme="minorHAnsi" w:cstheme="minorHAnsi"/>
          <w:color w:val="000000"/>
        </w:rPr>
      </w:pPr>
      <w:r w:rsidRPr="00E417F1">
        <w:rPr>
          <w:rFonts w:asciiTheme="minorHAnsi" w:hAnsiTheme="minorHAnsi" w:cstheme="minorHAnsi"/>
          <w:color w:val="000000"/>
        </w:rPr>
        <w:t xml:space="preserve">220.9 </w:t>
      </w:r>
      <w:r w:rsidRPr="00E417F1">
        <w:rPr>
          <w:rFonts w:asciiTheme="minorHAnsi" w:hAnsiTheme="minorHAnsi" w:cstheme="minorHAnsi"/>
          <w:color w:val="000000"/>
        </w:rPr>
        <w:tab/>
      </w:r>
      <w:r w:rsidRPr="00E417F1">
        <w:rPr>
          <w:rFonts w:asciiTheme="minorHAnsi" w:hAnsiTheme="minorHAnsi" w:cstheme="minorHAnsi"/>
          <w:color w:val="000000"/>
        </w:rPr>
        <w:tab/>
        <w:t>First Amendment</w:t>
      </w:r>
    </w:p>
    <w:p w14:paraId="1A7A330E"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220.6 </w:t>
      </w:r>
      <w:r w:rsidRPr="00E417F1">
        <w:rPr>
          <w:rFonts w:asciiTheme="minorHAnsi" w:hAnsiTheme="minorHAnsi" w:cstheme="minorHAnsi"/>
          <w:color w:val="000000"/>
        </w:rPr>
        <w:tab/>
      </w:r>
      <w:r w:rsidRPr="00E417F1">
        <w:rPr>
          <w:rFonts w:asciiTheme="minorHAnsi" w:hAnsiTheme="minorHAnsi" w:cstheme="minorHAnsi"/>
          <w:color w:val="000000"/>
        </w:rPr>
        <w:tab/>
        <w:t>Constitutional Law</w:t>
      </w:r>
    </w:p>
    <w:p w14:paraId="5D056505"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220.G </w:t>
      </w:r>
      <w:r w:rsidRPr="00E417F1">
        <w:rPr>
          <w:rFonts w:asciiTheme="minorHAnsi" w:hAnsiTheme="minorHAnsi" w:cstheme="minorHAnsi"/>
          <w:color w:val="000000"/>
        </w:rPr>
        <w:tab/>
      </w:r>
      <w:r w:rsidRPr="00E417F1">
        <w:rPr>
          <w:rFonts w:asciiTheme="minorHAnsi" w:hAnsiTheme="minorHAnsi" w:cstheme="minorHAnsi"/>
          <w:color w:val="000000"/>
        </w:rPr>
        <w:tab/>
        <w:t>Public Law and Policy Workshop</w:t>
      </w:r>
    </w:p>
    <w:p w14:paraId="33014EDA"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220E </w:t>
      </w:r>
      <w:r w:rsidRPr="00E417F1">
        <w:rPr>
          <w:rFonts w:asciiTheme="minorHAnsi" w:hAnsiTheme="minorHAnsi" w:cstheme="minorHAnsi"/>
          <w:color w:val="000000"/>
        </w:rPr>
        <w:tab/>
      </w:r>
      <w:r w:rsidRPr="00E417F1">
        <w:rPr>
          <w:rFonts w:asciiTheme="minorHAnsi" w:hAnsiTheme="minorHAnsi" w:cstheme="minorHAnsi"/>
          <w:color w:val="000000"/>
        </w:rPr>
        <w:tab/>
        <w:t>Advanced Constitutional Law</w:t>
      </w:r>
    </w:p>
    <w:p w14:paraId="543AD976"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222 </w:t>
      </w:r>
      <w:r w:rsidRPr="00E417F1">
        <w:rPr>
          <w:rFonts w:asciiTheme="minorHAnsi" w:hAnsiTheme="minorHAnsi" w:cstheme="minorHAnsi"/>
          <w:color w:val="000000"/>
        </w:rPr>
        <w:tab/>
      </w:r>
      <w:r w:rsidRPr="00E417F1">
        <w:rPr>
          <w:rFonts w:asciiTheme="minorHAnsi" w:hAnsiTheme="minorHAnsi" w:cstheme="minorHAnsi"/>
          <w:color w:val="000000"/>
        </w:rPr>
        <w:tab/>
        <w:t>Federal Courts</w:t>
      </w:r>
    </w:p>
    <w:p w14:paraId="70B55CA8"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222.12 </w:t>
      </w:r>
      <w:r w:rsidRPr="00E417F1">
        <w:rPr>
          <w:rFonts w:asciiTheme="minorHAnsi" w:hAnsiTheme="minorHAnsi" w:cstheme="minorHAnsi"/>
          <w:color w:val="000000"/>
        </w:rPr>
        <w:tab/>
      </w:r>
      <w:r w:rsidRPr="00E417F1">
        <w:rPr>
          <w:rFonts w:asciiTheme="minorHAnsi" w:hAnsiTheme="minorHAnsi" w:cstheme="minorHAnsi"/>
          <w:color w:val="000000"/>
        </w:rPr>
        <w:tab/>
        <w:t>Whistleblower Law: Deterring Fraud Against the Government</w:t>
      </w:r>
    </w:p>
    <w:p w14:paraId="78B07C3C"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223 </w:t>
      </w:r>
      <w:r w:rsidRPr="00E417F1">
        <w:rPr>
          <w:rFonts w:asciiTheme="minorHAnsi" w:hAnsiTheme="minorHAnsi" w:cstheme="minorHAnsi"/>
          <w:color w:val="000000"/>
        </w:rPr>
        <w:tab/>
      </w:r>
      <w:r w:rsidRPr="00E417F1">
        <w:rPr>
          <w:rFonts w:asciiTheme="minorHAnsi" w:hAnsiTheme="minorHAnsi" w:cstheme="minorHAnsi"/>
          <w:color w:val="000000"/>
        </w:rPr>
        <w:tab/>
        <w:t>Administrative Law / 223.6 Principles of Administrative Law for LLMs**</w:t>
      </w:r>
    </w:p>
    <w:p w14:paraId="259AF685"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224.1 </w:t>
      </w:r>
      <w:r w:rsidRPr="00E417F1">
        <w:rPr>
          <w:rFonts w:asciiTheme="minorHAnsi" w:hAnsiTheme="minorHAnsi" w:cstheme="minorHAnsi"/>
          <w:color w:val="000000"/>
        </w:rPr>
        <w:tab/>
      </w:r>
      <w:r w:rsidRPr="00E417F1">
        <w:rPr>
          <w:rFonts w:asciiTheme="minorHAnsi" w:hAnsiTheme="minorHAnsi" w:cstheme="minorHAnsi"/>
          <w:color w:val="000000"/>
        </w:rPr>
        <w:tab/>
        <w:t>California Government: The State Constitution in Practice</w:t>
      </w:r>
    </w:p>
    <w:p w14:paraId="44F0155F"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225 </w:t>
      </w:r>
      <w:r w:rsidRPr="00E417F1">
        <w:rPr>
          <w:rFonts w:asciiTheme="minorHAnsi" w:hAnsiTheme="minorHAnsi" w:cstheme="minorHAnsi"/>
          <w:color w:val="000000"/>
        </w:rPr>
        <w:tab/>
      </w:r>
      <w:r w:rsidRPr="00E417F1">
        <w:rPr>
          <w:rFonts w:asciiTheme="minorHAnsi" w:hAnsiTheme="minorHAnsi" w:cstheme="minorHAnsi"/>
          <w:color w:val="000000"/>
        </w:rPr>
        <w:tab/>
        <w:t>Legislation and Statutory Interpretation</w:t>
      </w:r>
    </w:p>
    <w:p w14:paraId="4970BB2C"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244.2 </w:t>
      </w:r>
      <w:r w:rsidRPr="00E417F1">
        <w:rPr>
          <w:rFonts w:asciiTheme="minorHAnsi" w:hAnsiTheme="minorHAnsi" w:cstheme="minorHAnsi"/>
          <w:color w:val="000000"/>
        </w:rPr>
        <w:tab/>
      </w:r>
      <w:r w:rsidRPr="00E417F1">
        <w:rPr>
          <w:rFonts w:asciiTheme="minorHAnsi" w:hAnsiTheme="minorHAnsi" w:cstheme="minorHAnsi"/>
          <w:color w:val="000000"/>
        </w:rPr>
        <w:tab/>
        <w:t>Remedies</w:t>
      </w:r>
    </w:p>
    <w:p w14:paraId="04C962C7"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285.4 </w:t>
      </w:r>
      <w:r w:rsidRPr="00E417F1">
        <w:rPr>
          <w:rFonts w:asciiTheme="minorHAnsi" w:hAnsiTheme="minorHAnsi" w:cstheme="minorHAnsi"/>
          <w:color w:val="000000"/>
        </w:rPr>
        <w:tab/>
      </w:r>
      <w:r w:rsidRPr="00E417F1">
        <w:rPr>
          <w:rFonts w:asciiTheme="minorHAnsi" w:hAnsiTheme="minorHAnsi" w:cstheme="minorHAnsi"/>
          <w:color w:val="000000"/>
        </w:rPr>
        <w:tab/>
        <w:t>Consumer Protection Law</w:t>
      </w:r>
    </w:p>
    <w:p w14:paraId="3CDF0CF6"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286T </w:t>
      </w:r>
      <w:r w:rsidRPr="00E417F1">
        <w:rPr>
          <w:rFonts w:asciiTheme="minorHAnsi" w:hAnsiTheme="minorHAnsi" w:cstheme="minorHAnsi"/>
          <w:color w:val="000000"/>
        </w:rPr>
        <w:tab/>
      </w:r>
      <w:r w:rsidRPr="00E417F1">
        <w:rPr>
          <w:rFonts w:asciiTheme="minorHAnsi" w:hAnsiTheme="minorHAnsi" w:cstheme="minorHAnsi"/>
          <w:color w:val="000000"/>
        </w:rPr>
        <w:tab/>
        <w:t>Race and American Law</w:t>
      </w:r>
    </w:p>
    <w:p w14:paraId="54011AB3"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286.5 </w:t>
      </w:r>
      <w:r w:rsidRPr="00E417F1">
        <w:rPr>
          <w:rFonts w:asciiTheme="minorHAnsi" w:hAnsiTheme="minorHAnsi" w:cstheme="minorHAnsi"/>
          <w:color w:val="000000"/>
        </w:rPr>
        <w:tab/>
      </w:r>
      <w:r w:rsidRPr="00E417F1">
        <w:rPr>
          <w:rFonts w:asciiTheme="minorHAnsi" w:hAnsiTheme="minorHAnsi" w:cstheme="minorHAnsi"/>
          <w:color w:val="000000"/>
        </w:rPr>
        <w:tab/>
        <w:t>Federal Indian Law</w:t>
      </w:r>
    </w:p>
    <w:p w14:paraId="496A1CFE" w14:textId="77777777" w:rsidR="00DE7C9D" w:rsidRPr="00E417F1" w:rsidRDefault="00000000" w:rsidP="00E417F1">
      <w:pPr>
        <w:numPr>
          <w:ilvl w:val="0"/>
          <w:numId w:val="2"/>
        </w:numPr>
        <w:pBdr>
          <w:top w:val="nil"/>
          <w:left w:val="nil"/>
          <w:bottom w:val="nil"/>
          <w:right w:val="nil"/>
          <w:between w:val="nil"/>
        </w:pBdr>
        <w:tabs>
          <w:tab w:val="left" w:pos="259"/>
        </w:tabs>
        <w:spacing w:line="276" w:lineRule="auto"/>
        <w:rPr>
          <w:rFonts w:asciiTheme="minorHAnsi" w:hAnsiTheme="minorHAnsi" w:cstheme="minorHAnsi"/>
          <w:color w:val="000000"/>
        </w:rPr>
      </w:pPr>
      <w:r w:rsidRPr="00E417F1">
        <w:rPr>
          <w:rFonts w:asciiTheme="minorHAnsi" w:hAnsiTheme="minorHAnsi" w:cstheme="minorHAnsi"/>
          <w:color w:val="000000"/>
        </w:rPr>
        <w:t xml:space="preserve">287.7 </w:t>
      </w:r>
      <w:r w:rsidRPr="00E417F1">
        <w:rPr>
          <w:rFonts w:asciiTheme="minorHAnsi" w:hAnsiTheme="minorHAnsi" w:cstheme="minorHAnsi"/>
          <w:color w:val="000000"/>
        </w:rPr>
        <w:tab/>
      </w:r>
      <w:r w:rsidRPr="00E417F1">
        <w:rPr>
          <w:rFonts w:asciiTheme="minorHAnsi" w:hAnsiTheme="minorHAnsi" w:cstheme="minorHAnsi"/>
          <w:color w:val="000000"/>
        </w:rPr>
        <w:tab/>
        <w:t>Anti-Discrimination Law</w:t>
      </w:r>
    </w:p>
    <w:p w14:paraId="06E71F8F" w14:textId="77777777" w:rsidR="00DE7C9D" w:rsidRPr="00E417F1" w:rsidRDefault="00DE7C9D" w:rsidP="00E417F1">
      <w:pPr>
        <w:spacing w:before="155" w:line="276" w:lineRule="auto"/>
        <w:ind w:left="100" w:right="97"/>
        <w:rPr>
          <w:rFonts w:asciiTheme="minorHAnsi" w:eastAsia="Times New Roman" w:hAnsiTheme="minorHAnsi" w:cstheme="minorHAnsi"/>
          <w:i/>
        </w:rPr>
      </w:pPr>
    </w:p>
    <w:p w14:paraId="1A2F576B" w14:textId="77777777" w:rsidR="00E417F1" w:rsidRDefault="00E417F1" w:rsidP="00E417F1">
      <w:pPr>
        <w:spacing w:before="155" w:line="276" w:lineRule="auto"/>
        <w:ind w:left="100" w:right="97"/>
        <w:rPr>
          <w:rFonts w:asciiTheme="minorHAnsi" w:eastAsia="Times New Roman" w:hAnsiTheme="minorHAnsi" w:cstheme="minorHAnsi"/>
          <w:i/>
        </w:rPr>
      </w:pPr>
    </w:p>
    <w:p w14:paraId="6BB257E9" w14:textId="50C11429" w:rsidR="00DE7C9D" w:rsidRPr="00E417F1" w:rsidRDefault="00000000" w:rsidP="00E417F1">
      <w:pPr>
        <w:spacing w:before="155" w:line="276" w:lineRule="auto"/>
        <w:ind w:left="100" w:right="97"/>
        <w:rPr>
          <w:rFonts w:asciiTheme="minorHAnsi" w:eastAsia="Times New Roman" w:hAnsiTheme="minorHAnsi" w:cstheme="minorHAnsi"/>
          <w:i/>
        </w:rPr>
      </w:pPr>
      <w:r w:rsidRPr="00E417F1">
        <w:rPr>
          <w:rFonts w:asciiTheme="minorHAnsi" w:eastAsia="Times New Roman" w:hAnsiTheme="minorHAnsi" w:cstheme="minorHAnsi"/>
          <w:i/>
        </w:rPr>
        <w:t>**Students can only receive credit for Administrative Law (223) or Principles of Administrative Law for LLMs (223.6) as a public law elective when they use International Law (261) or another an advanced international/ comparative environmental law class, for which they have received special approval, to fulfill Requirement 2.</w:t>
      </w:r>
    </w:p>
    <w:sectPr w:rsidR="00DE7C9D" w:rsidRPr="00E417F1">
      <w:pgSz w:w="12240" w:h="15840"/>
      <w:pgMar w:top="1600" w:right="1400" w:bottom="280" w:left="1340" w:header="10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B7A8C" w14:textId="77777777" w:rsidR="00283668" w:rsidRDefault="00283668">
      <w:r>
        <w:separator/>
      </w:r>
    </w:p>
  </w:endnote>
  <w:endnote w:type="continuationSeparator" w:id="0">
    <w:p w14:paraId="2FEFBC54" w14:textId="77777777" w:rsidR="00283668" w:rsidRDefault="0028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56E5E" w14:textId="77777777" w:rsidR="00283668" w:rsidRDefault="00283668">
      <w:r>
        <w:separator/>
      </w:r>
    </w:p>
  </w:footnote>
  <w:footnote w:type="continuationSeparator" w:id="0">
    <w:p w14:paraId="381625CA" w14:textId="77777777" w:rsidR="00283668" w:rsidRDefault="0028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C850" w14:textId="77777777" w:rsidR="00DE7C9D"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0BCFFCD6" wp14:editId="45234DD9">
          <wp:simplePos x="0" y="0"/>
          <wp:positionH relativeFrom="margin">
            <wp:align>center</wp:align>
          </wp:positionH>
          <wp:positionV relativeFrom="page">
            <wp:posOffset>685800</wp:posOffset>
          </wp:positionV>
          <wp:extent cx="2560320" cy="288362"/>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60320" cy="28836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342"/>
    <w:multiLevelType w:val="multilevel"/>
    <w:tmpl w:val="03649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4654B1"/>
    <w:multiLevelType w:val="multilevel"/>
    <w:tmpl w:val="959CF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0B677D"/>
    <w:multiLevelType w:val="multilevel"/>
    <w:tmpl w:val="E6BE9338"/>
    <w:lvl w:ilvl="0">
      <w:start w:val="1"/>
      <w:numFmt w:val="decimal"/>
      <w:lvlText w:val="%1."/>
      <w:lvlJc w:val="left"/>
      <w:pPr>
        <w:ind w:left="820" w:hanging="360"/>
      </w:pPr>
    </w:lvl>
    <w:lvl w:ilvl="1">
      <w:numFmt w:val="bullet"/>
      <w:lvlText w:val="•"/>
      <w:lvlJc w:val="left"/>
      <w:pPr>
        <w:ind w:left="1688" w:hanging="360"/>
      </w:pPr>
    </w:lvl>
    <w:lvl w:ilvl="2">
      <w:numFmt w:val="bullet"/>
      <w:lvlText w:val="•"/>
      <w:lvlJc w:val="left"/>
      <w:pPr>
        <w:ind w:left="2556" w:hanging="360"/>
      </w:pPr>
    </w:lvl>
    <w:lvl w:ilvl="3">
      <w:numFmt w:val="bullet"/>
      <w:lvlText w:val="•"/>
      <w:lvlJc w:val="left"/>
      <w:pPr>
        <w:ind w:left="3424" w:hanging="360"/>
      </w:pPr>
    </w:lvl>
    <w:lvl w:ilvl="4">
      <w:numFmt w:val="bullet"/>
      <w:lvlText w:val="•"/>
      <w:lvlJc w:val="left"/>
      <w:pPr>
        <w:ind w:left="4292" w:hanging="360"/>
      </w:pPr>
    </w:lvl>
    <w:lvl w:ilvl="5">
      <w:numFmt w:val="bullet"/>
      <w:lvlText w:val="•"/>
      <w:lvlJc w:val="left"/>
      <w:pPr>
        <w:ind w:left="5160" w:hanging="360"/>
      </w:pPr>
    </w:lvl>
    <w:lvl w:ilvl="6">
      <w:numFmt w:val="bullet"/>
      <w:lvlText w:val="•"/>
      <w:lvlJc w:val="left"/>
      <w:pPr>
        <w:ind w:left="6028" w:hanging="360"/>
      </w:pPr>
    </w:lvl>
    <w:lvl w:ilvl="7">
      <w:numFmt w:val="bullet"/>
      <w:lvlText w:val="•"/>
      <w:lvlJc w:val="left"/>
      <w:pPr>
        <w:ind w:left="6896" w:hanging="360"/>
      </w:pPr>
    </w:lvl>
    <w:lvl w:ilvl="8">
      <w:numFmt w:val="bullet"/>
      <w:lvlText w:val="•"/>
      <w:lvlJc w:val="left"/>
      <w:pPr>
        <w:ind w:left="7764" w:hanging="360"/>
      </w:pPr>
    </w:lvl>
  </w:abstractNum>
  <w:num w:numId="1" w16cid:durableId="1662582824">
    <w:abstractNumId w:val="1"/>
  </w:num>
  <w:num w:numId="2" w16cid:durableId="750473104">
    <w:abstractNumId w:val="0"/>
  </w:num>
  <w:num w:numId="3" w16cid:durableId="1329941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9D"/>
    <w:rsid w:val="002164FB"/>
    <w:rsid w:val="00283668"/>
    <w:rsid w:val="006655DE"/>
    <w:rsid w:val="009E0A77"/>
    <w:rsid w:val="00DE7C9D"/>
    <w:rsid w:val="00E4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D0CC2"/>
  <w15:docId w15:val="{7781C9D8-D194-4B40-94CB-3B8110A8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71"/>
      <w:ind w:left="1102" w:right="1124"/>
      <w:jc w:val="center"/>
    </w:pPr>
    <w:rPr>
      <w:rFonts w:ascii="Times New Roman" w:eastAsia="Times New Roman" w:hAnsi="Times New Roman" w:cs="Times New Roman"/>
      <w:b/>
      <w:bCs/>
      <w:sz w:val="28"/>
      <w:szCs w:val="28"/>
    </w:rPr>
  </w:style>
  <w:style w:type="paragraph" w:styleId="BodyText">
    <w:name w:val="Body Text"/>
    <w:basedOn w:val="Normal"/>
    <w:uiPriority w:val="1"/>
    <w:qFormat/>
    <w:pPr>
      <w:spacing w:before="12"/>
      <w:ind w:left="258" w:hanging="159"/>
    </w:pPr>
  </w:style>
  <w:style w:type="paragraph" w:styleId="ListParagraph">
    <w:name w:val="List Paragraph"/>
    <w:basedOn w:val="Normal"/>
    <w:uiPriority w:val="1"/>
    <w:qFormat/>
    <w:pPr>
      <w:spacing w:before="12"/>
      <w:ind w:left="258" w:hanging="1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24F6"/>
    <w:pPr>
      <w:tabs>
        <w:tab w:val="center" w:pos="4680"/>
        <w:tab w:val="right" w:pos="9360"/>
      </w:tabs>
    </w:pPr>
  </w:style>
  <w:style w:type="character" w:customStyle="1" w:styleId="HeaderChar">
    <w:name w:val="Header Char"/>
    <w:basedOn w:val="DefaultParagraphFont"/>
    <w:link w:val="Header"/>
    <w:uiPriority w:val="99"/>
    <w:rsid w:val="005C24F6"/>
    <w:rPr>
      <w:rFonts w:ascii="Calibri" w:eastAsia="Calibri" w:hAnsi="Calibri" w:cs="Calibri"/>
    </w:rPr>
  </w:style>
  <w:style w:type="paragraph" w:styleId="Footer">
    <w:name w:val="footer"/>
    <w:basedOn w:val="Normal"/>
    <w:link w:val="FooterChar"/>
    <w:uiPriority w:val="99"/>
    <w:unhideWhenUsed/>
    <w:rsid w:val="005C24F6"/>
    <w:pPr>
      <w:tabs>
        <w:tab w:val="center" w:pos="4680"/>
        <w:tab w:val="right" w:pos="9360"/>
      </w:tabs>
    </w:pPr>
  </w:style>
  <w:style w:type="character" w:customStyle="1" w:styleId="FooterChar">
    <w:name w:val="Footer Char"/>
    <w:basedOn w:val="DefaultParagraphFont"/>
    <w:link w:val="Footer"/>
    <w:uiPriority w:val="99"/>
    <w:rsid w:val="005C24F6"/>
    <w:rPr>
      <w:rFonts w:ascii="Calibri" w:eastAsia="Calibri" w:hAnsi="Calibri" w:cs="Calibri"/>
    </w:rPr>
  </w:style>
  <w:style w:type="character" w:styleId="Hyperlink">
    <w:name w:val="Hyperlink"/>
    <w:basedOn w:val="DefaultParagraphFont"/>
    <w:uiPriority w:val="99"/>
    <w:unhideWhenUsed/>
    <w:rsid w:val="00D4378B"/>
    <w:rPr>
      <w:color w:val="0000FF" w:themeColor="hyperlink"/>
      <w:u w:val="single"/>
    </w:rPr>
  </w:style>
  <w:style w:type="character" w:styleId="UnresolvedMention">
    <w:name w:val="Unresolved Mention"/>
    <w:basedOn w:val="DefaultParagraphFont"/>
    <w:uiPriority w:val="99"/>
    <w:semiHidden/>
    <w:unhideWhenUsed/>
    <w:rsid w:val="00D4378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biber@law.berkeley.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berkeley.edu/research/clee/student-resources/certificates/" TargetMode="External"/><Relationship Id="rId5" Type="http://schemas.openxmlformats.org/officeDocument/2006/relationships/webSettings" Target="webSettings.xml"/><Relationship Id="rId10" Type="http://schemas.openxmlformats.org/officeDocument/2006/relationships/hyperlink" Target="mailto:clee@law.berkeley.edu" TargetMode="External"/><Relationship Id="rId4" Type="http://schemas.openxmlformats.org/officeDocument/2006/relationships/settings" Target="settings.xml"/><Relationship Id="rId9" Type="http://schemas.openxmlformats.org/officeDocument/2006/relationships/hyperlink" Target="mailto:clee@law.berkeley.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6+IJVwCg14K4/KvyA/4dIHcmEg==">AMUW2mUm2uvvFv5b0y81r8apc1QSwg28dBGNsnTWJvyCyFDSByEBTsywpDHz6fLZKyOe/0Ny3RbiYw3OrIlO321xjq6ZSDNP0sAExSndk2LwV0aCGDJMi9I=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Jordan Diamond</dc:creator>
  <cp:lastModifiedBy>Kayla Lam</cp:lastModifiedBy>
  <cp:revision>3</cp:revision>
  <dcterms:created xsi:type="dcterms:W3CDTF">2024-08-27T22:18:00Z</dcterms:created>
  <dcterms:modified xsi:type="dcterms:W3CDTF">2024-08-27T22:59:00Z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for Microsoft 365</vt:lpwstr>
  </property>
  <property fmtid="{D5CDD505-2E9C-101B-9397-08002B2CF9AE}" pid="4" name="LastSaved">
    <vt:filetime>2021-07-26T00:00:00Z</vt:filetime>
  </property>
</Properties>
</file>